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A" w:rsidRDefault="00D06696">
      <w:pPr>
        <w:spacing w:before="1"/>
        <w:ind w:left="266"/>
        <w:rPr>
          <w:b/>
          <w:sz w:val="36"/>
        </w:rPr>
      </w:pPr>
      <w:bookmarkStart w:id="0" w:name="3012041832Model-Texas-Surprise-Billing-N"/>
      <w:bookmarkStart w:id="1" w:name="_GoBack"/>
      <w:bookmarkEnd w:id="0"/>
      <w:bookmarkEnd w:id="1"/>
      <w:proofErr w:type="spellStart"/>
      <w:r>
        <w:rPr>
          <w:b/>
          <w:color w:val="2D5294"/>
          <w:sz w:val="36"/>
        </w:rPr>
        <w:t>Sus</w:t>
      </w:r>
      <w:proofErr w:type="spellEnd"/>
      <w:r>
        <w:rPr>
          <w:b/>
          <w:color w:val="2D5294"/>
          <w:spacing w:val="-52"/>
          <w:sz w:val="36"/>
        </w:rPr>
        <w:t xml:space="preserve"> </w:t>
      </w:r>
      <w:r>
        <w:rPr>
          <w:b/>
          <w:color w:val="2D5294"/>
          <w:sz w:val="36"/>
        </w:rPr>
        <w:t>Derechos</w:t>
      </w:r>
      <w:r>
        <w:rPr>
          <w:b/>
          <w:color w:val="2D5294"/>
          <w:spacing w:val="-50"/>
          <w:sz w:val="36"/>
        </w:rPr>
        <w:t xml:space="preserve"> </w:t>
      </w:r>
      <w:r>
        <w:rPr>
          <w:b/>
          <w:color w:val="2D5294"/>
          <w:sz w:val="36"/>
        </w:rPr>
        <w:t>y</w:t>
      </w:r>
      <w:r>
        <w:rPr>
          <w:b/>
          <w:color w:val="2D5294"/>
          <w:spacing w:val="-52"/>
          <w:sz w:val="36"/>
        </w:rPr>
        <w:t xml:space="preserve"> </w:t>
      </w:r>
      <w:proofErr w:type="spellStart"/>
      <w:r>
        <w:rPr>
          <w:b/>
          <w:color w:val="2D5294"/>
          <w:sz w:val="36"/>
        </w:rPr>
        <w:t>Protecciones</w:t>
      </w:r>
      <w:proofErr w:type="spellEnd"/>
      <w:r>
        <w:rPr>
          <w:b/>
          <w:color w:val="2D5294"/>
          <w:spacing w:val="-50"/>
          <w:sz w:val="36"/>
        </w:rPr>
        <w:t xml:space="preserve"> </w:t>
      </w:r>
      <w:r>
        <w:rPr>
          <w:b/>
          <w:color w:val="2D5294"/>
          <w:sz w:val="36"/>
        </w:rPr>
        <w:t>contra</w:t>
      </w:r>
      <w:r>
        <w:rPr>
          <w:b/>
          <w:color w:val="2D5294"/>
          <w:spacing w:val="-50"/>
          <w:sz w:val="36"/>
        </w:rPr>
        <w:t xml:space="preserve"> </w:t>
      </w:r>
      <w:proofErr w:type="spellStart"/>
      <w:r>
        <w:rPr>
          <w:b/>
          <w:color w:val="2D5294"/>
          <w:sz w:val="36"/>
        </w:rPr>
        <w:t>Facturas</w:t>
      </w:r>
      <w:proofErr w:type="spellEnd"/>
      <w:r>
        <w:rPr>
          <w:b/>
          <w:color w:val="2D5294"/>
          <w:spacing w:val="-50"/>
          <w:sz w:val="36"/>
        </w:rPr>
        <w:t xml:space="preserve"> </w:t>
      </w:r>
      <w:proofErr w:type="spellStart"/>
      <w:r>
        <w:rPr>
          <w:b/>
          <w:color w:val="2D5294"/>
          <w:sz w:val="36"/>
        </w:rPr>
        <w:t>Médicas</w:t>
      </w:r>
      <w:proofErr w:type="spellEnd"/>
      <w:r>
        <w:rPr>
          <w:b/>
          <w:color w:val="2D5294"/>
          <w:spacing w:val="-51"/>
          <w:sz w:val="36"/>
        </w:rPr>
        <w:t xml:space="preserve"> </w:t>
      </w:r>
      <w:proofErr w:type="spellStart"/>
      <w:r>
        <w:rPr>
          <w:b/>
          <w:color w:val="2D5294"/>
          <w:sz w:val="36"/>
        </w:rPr>
        <w:t>Sorpresivas</w:t>
      </w:r>
      <w:proofErr w:type="spellEnd"/>
    </w:p>
    <w:p w:rsidR="002E24CA" w:rsidRDefault="00D06696">
      <w:pPr>
        <w:pStyle w:val="BodyText"/>
        <w:spacing w:before="11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107315</wp:posOffset>
                </wp:positionV>
                <wp:extent cx="6075680" cy="9702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970280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24CA" w:rsidRDefault="00D06696">
                            <w:pPr>
                              <w:ind w:left="141" w:right="81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spacing w:val="-3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recibe</w:t>
                            </w:r>
                            <w:proofErr w:type="spellEnd"/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atención</w:t>
                            </w:r>
                            <w:proofErr w:type="spellEnd"/>
                            <w:r>
                              <w:rPr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3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urgencia</w:t>
                            </w:r>
                            <w:proofErr w:type="spellEnd"/>
                            <w:r>
                              <w:rPr>
                                <w:spacing w:val="-3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atendido</w:t>
                            </w:r>
                            <w:proofErr w:type="spellEnd"/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un</w:t>
                            </w:r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proveedor</w:t>
                            </w:r>
                            <w:proofErr w:type="spellEnd"/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fuera</w:t>
                            </w:r>
                            <w:proofErr w:type="spellEnd"/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red</w:t>
                            </w:r>
                            <w:r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un hospital o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centro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quirúrgico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ambulatorio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de la red,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protegido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contra la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facturación</w:t>
                            </w:r>
                            <w:proofErr w:type="spellEnd"/>
                            <w:r>
                              <w:rPr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saldos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pacing w:val="-3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pacing w:val="-3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estos</w:t>
                            </w:r>
                            <w:proofErr w:type="spellEnd"/>
                            <w:r>
                              <w:rPr>
                                <w:spacing w:val="-3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casos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no</w:t>
                            </w:r>
                            <w:r>
                              <w:rPr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</w:t>
                            </w:r>
                            <w:r>
                              <w:rPr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le</w:t>
                            </w:r>
                            <w:r>
                              <w:rPr>
                                <w:spacing w:val="-3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debería</w:t>
                            </w:r>
                            <w:proofErr w:type="spellEnd"/>
                            <w:r>
                              <w:rPr>
                                <w:spacing w:val="-3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cobrar</w:t>
                            </w:r>
                            <w:proofErr w:type="spellEnd"/>
                            <w:r>
                              <w:rPr>
                                <w:spacing w:val="-3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que</w:t>
                            </w:r>
                            <w:r>
                              <w:rPr>
                                <w:spacing w:val="-3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pacing w:val="-3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copagos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coaseguro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y/o el deducible de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4pt;margin-top:8.45pt;width:478.4pt;height:76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" filled="f" strokeweight=".78pt">
                <v:textbox inset="0,0,0,0">
                  <w:txbxContent>
                    <w:p w:rsidR="002E24CA" w:rsidRDefault="00D06696">
                      <w:pPr>
                        <w:ind w:left="141" w:right="8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Cuando</w:t>
                      </w:r>
                      <w:r>
                        <w:rPr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recibe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atención</w:t>
                      </w:r>
                      <w:r>
                        <w:rPr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3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urgencia</w:t>
                      </w:r>
                      <w:r>
                        <w:rPr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es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atendido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por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un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proveedor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fuera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red</w:t>
                      </w:r>
                      <w:r>
                        <w:rPr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en un hospital o centro quirúrgico ambulatorio de la red, está protegido contra la facturación</w:t>
                      </w:r>
                      <w:r>
                        <w:rPr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saldos.</w:t>
                      </w:r>
                      <w:r>
                        <w:rPr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En</w:t>
                      </w:r>
                      <w:r>
                        <w:rPr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estos</w:t>
                      </w:r>
                      <w:r>
                        <w:rPr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casos,</w:t>
                      </w:r>
                      <w:r>
                        <w:rPr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no</w:t>
                      </w:r>
                      <w:r>
                        <w:rPr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</w:t>
                      </w:r>
                      <w:r>
                        <w:rPr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le</w:t>
                      </w:r>
                      <w:r>
                        <w:rPr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debería</w:t>
                      </w:r>
                      <w:r>
                        <w:rPr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cobrar</w:t>
                      </w:r>
                      <w:r>
                        <w:rPr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más</w:t>
                      </w:r>
                      <w:r>
                        <w:rPr>
                          <w:spacing w:val="-2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que</w:t>
                      </w:r>
                      <w:r>
                        <w:rPr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los</w:t>
                      </w:r>
                      <w:r>
                        <w:rPr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copagos,</w:t>
                      </w:r>
                      <w:r>
                        <w:rPr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el coaseguro y/o el deducible de su</w:t>
                      </w:r>
                      <w:r>
                        <w:rPr>
                          <w:spacing w:val="-2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plan.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24CA" w:rsidRDefault="00D06696">
      <w:pPr>
        <w:pStyle w:val="Heading1"/>
        <w:spacing w:before="245"/>
        <w:rPr>
          <w:u w:val="none"/>
        </w:r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"</w:t>
      </w:r>
      <w:proofErr w:type="spellStart"/>
      <w:r>
        <w:t>facturación</w:t>
      </w:r>
      <w:proofErr w:type="spellEnd"/>
      <w:r>
        <w:t xml:space="preserve"> de </w:t>
      </w:r>
      <w:proofErr w:type="spellStart"/>
      <w:r>
        <w:t>saldo</w:t>
      </w:r>
      <w:proofErr w:type="spellEnd"/>
      <w:r>
        <w:t xml:space="preserve">" (a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"</w:t>
      </w:r>
      <w:proofErr w:type="spellStart"/>
      <w:r>
        <w:t>facturación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>")?</w:t>
      </w:r>
    </w:p>
    <w:p w:rsidR="002E24CA" w:rsidRDefault="002E24CA">
      <w:pPr>
        <w:pStyle w:val="BodyText"/>
        <w:spacing w:before="1"/>
        <w:rPr>
          <w:b/>
          <w:sz w:val="13"/>
        </w:rPr>
      </w:pPr>
    </w:p>
    <w:p w:rsidR="002E24CA" w:rsidRDefault="00D06696">
      <w:pPr>
        <w:pStyle w:val="BodyText"/>
        <w:spacing w:before="55"/>
        <w:ind w:left="220" w:right="198"/>
        <w:jc w:val="both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acude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médico</w:t>
      </w:r>
      <w:proofErr w:type="spellEnd"/>
      <w:r>
        <w:t xml:space="preserve"> o a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sanitaria,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copago</w:t>
      </w:r>
      <w:proofErr w:type="spellEnd"/>
      <w:r>
        <w:t xml:space="preserve">, un </w:t>
      </w:r>
      <w:proofErr w:type="spellStart"/>
      <w:r>
        <w:t>coaseguro</w:t>
      </w:r>
      <w:proofErr w:type="spellEnd"/>
      <w:r>
        <w:t xml:space="preserve"> o un deducible.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costos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proofErr w:type="spellStart"/>
      <w:r>
        <w:t>tenga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proofErr w:type="spellStart"/>
      <w:r>
        <w:t>pagar</w:t>
      </w:r>
      <w:proofErr w:type="spellEnd"/>
      <w:r>
        <w:rPr>
          <w:spacing w:val="-4"/>
        </w:rPr>
        <w:t xml:space="preserve"> </w:t>
      </w:r>
      <w:proofErr w:type="spellStart"/>
      <w:r>
        <w:t>toda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factura</w:t>
      </w:r>
      <w:proofErr w:type="spellEnd"/>
      <w:r>
        <w:rPr>
          <w:spacing w:val="-4"/>
        </w:rPr>
        <w:t xml:space="preserve"> </w:t>
      </w:r>
      <w:proofErr w:type="spellStart"/>
      <w:r>
        <w:t>si</w:t>
      </w:r>
      <w:proofErr w:type="spellEnd"/>
      <w:r>
        <w:rPr>
          <w:spacing w:val="-4"/>
        </w:rPr>
        <w:t xml:space="preserve"> </w:t>
      </w:r>
      <w:proofErr w:type="spellStart"/>
      <w:r>
        <w:t>acude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un</w:t>
      </w:r>
      <w:proofErr w:type="gramEnd"/>
      <w:r>
        <w:rPr>
          <w:spacing w:val="-5"/>
        </w:rPr>
        <w:t xml:space="preserve"> </w:t>
      </w:r>
      <w:proofErr w:type="spellStart"/>
      <w:r>
        <w:t>proveedor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visita</w:t>
      </w:r>
      <w:proofErr w:type="spellEnd"/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centro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salud</w:t>
      </w:r>
      <w:proofErr w:type="spellEnd"/>
      <w:r>
        <w:rPr>
          <w:spacing w:val="-4"/>
        </w:rPr>
        <w:t xml:space="preserve"> </w:t>
      </w:r>
      <w:r>
        <w:t xml:space="preserve">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red de </w:t>
      </w:r>
      <w:proofErr w:type="spellStart"/>
      <w:r>
        <w:t>su</w:t>
      </w:r>
      <w:proofErr w:type="spellEnd"/>
      <w:r>
        <w:t xml:space="preserve"> plan de</w:t>
      </w:r>
      <w:r>
        <w:rPr>
          <w:spacing w:val="-6"/>
        </w:rPr>
        <w:t xml:space="preserve"> </w:t>
      </w:r>
      <w:proofErr w:type="spellStart"/>
      <w:r>
        <w:t>salud</w:t>
      </w:r>
      <w:proofErr w:type="spellEnd"/>
      <w:r>
        <w:t>.</w:t>
      </w:r>
    </w:p>
    <w:p w:rsidR="002E24CA" w:rsidRDefault="002E24CA">
      <w:pPr>
        <w:pStyle w:val="BodyText"/>
        <w:spacing w:before="6"/>
        <w:rPr>
          <w:sz w:val="23"/>
        </w:rPr>
      </w:pPr>
    </w:p>
    <w:p w:rsidR="002E24CA" w:rsidRDefault="00D06696">
      <w:pPr>
        <w:pStyle w:val="BodyText"/>
        <w:ind w:left="220" w:right="200"/>
        <w:jc w:val="both"/>
      </w:pPr>
      <w:proofErr w:type="spellStart"/>
      <w:r>
        <w:t>Por</w:t>
      </w:r>
      <w:proofErr w:type="spellEnd"/>
      <w:r>
        <w:t xml:space="preserve"> "</w:t>
      </w:r>
      <w:proofErr w:type="spellStart"/>
      <w:r>
        <w:t>fuera</w:t>
      </w:r>
      <w:proofErr w:type="spellEnd"/>
      <w:r>
        <w:t xml:space="preserve"> de la red" se </w:t>
      </w:r>
      <w:proofErr w:type="spellStart"/>
      <w:r>
        <w:t>entiende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y </w:t>
      </w:r>
      <w:proofErr w:type="spellStart"/>
      <w:r>
        <w:t>centros</w:t>
      </w:r>
      <w:proofErr w:type="spellEnd"/>
      <w:r>
        <w:t xml:space="preserve"> que no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firmado</w:t>
      </w:r>
      <w:proofErr w:type="spellEnd"/>
      <w:r>
        <w:t xml:space="preserve"> un </w:t>
      </w:r>
      <w:proofErr w:type="spellStart"/>
      <w:r>
        <w:t>contrato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plan de</w:t>
      </w:r>
      <w:r>
        <w:rPr>
          <w:spacing w:val="-8"/>
        </w:rPr>
        <w:t xml:space="preserve"> </w:t>
      </w:r>
      <w:proofErr w:type="spellStart"/>
      <w:r>
        <w:t>salud</w:t>
      </w:r>
      <w:proofErr w:type="spellEnd"/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proofErr w:type="spellStart"/>
      <w:r>
        <w:t>prestar</w:t>
      </w:r>
      <w:proofErr w:type="spellEnd"/>
      <w:r>
        <w:rPr>
          <w:spacing w:val="-6"/>
        </w:rPr>
        <w:t xml:space="preserve"> </w:t>
      </w:r>
      <w:proofErr w:type="spellStart"/>
      <w:r>
        <w:t>servicios</w:t>
      </w:r>
      <w:proofErr w:type="spellEnd"/>
      <w:r>
        <w:t>.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proofErr w:type="spellStart"/>
      <w:r>
        <w:t>proveedores</w:t>
      </w:r>
      <w:proofErr w:type="spellEnd"/>
      <w:r>
        <w:rPr>
          <w:spacing w:val="-8"/>
        </w:rPr>
        <w:t xml:space="preserve"> </w:t>
      </w:r>
      <w:proofErr w:type="spellStart"/>
      <w:r>
        <w:t>fuera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red</w:t>
      </w:r>
      <w:r>
        <w:rPr>
          <w:spacing w:val="-8"/>
        </w:rPr>
        <w:t xml:space="preserve"> </w:t>
      </w:r>
      <w:proofErr w:type="spellStart"/>
      <w:r>
        <w:t>pueden</w:t>
      </w:r>
      <w:proofErr w:type="spellEnd"/>
      <w:r>
        <w:rPr>
          <w:spacing w:val="-7"/>
        </w:rPr>
        <w:t xml:space="preserve"> </w:t>
      </w:r>
      <w:proofErr w:type="spellStart"/>
      <w:r>
        <w:t>facturar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diferencia</w:t>
      </w:r>
      <w:proofErr w:type="spellEnd"/>
      <w:r>
        <w:rPr>
          <w:spacing w:val="-5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 xml:space="preserve">que </w:t>
      </w:r>
      <w:proofErr w:type="spellStart"/>
      <w:r>
        <w:t>paga</w:t>
      </w:r>
      <w:proofErr w:type="spellEnd"/>
      <w:r>
        <w:rPr>
          <w:spacing w:val="-9"/>
        </w:rPr>
        <w:t xml:space="preserve"> </w:t>
      </w:r>
      <w:proofErr w:type="spellStart"/>
      <w:r>
        <w:t>su</w:t>
      </w:r>
      <w:proofErr w:type="spellEnd"/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proofErr w:type="spellStart"/>
      <w:r>
        <w:t>importe</w:t>
      </w:r>
      <w:proofErr w:type="spellEnd"/>
      <w:r>
        <w:rPr>
          <w:spacing w:val="-7"/>
        </w:rPr>
        <w:t xml:space="preserve"> </w:t>
      </w:r>
      <w:r>
        <w:t>total</w:t>
      </w:r>
      <w:r>
        <w:rPr>
          <w:spacing w:val="-9"/>
        </w:rPr>
        <w:t xml:space="preserve"> </w:t>
      </w:r>
      <w:proofErr w:type="spellStart"/>
      <w:r>
        <w:t>cobrado</w:t>
      </w:r>
      <w:proofErr w:type="spellEnd"/>
      <w:r>
        <w:rPr>
          <w:spacing w:val="-6"/>
        </w:rPr>
        <w:t xml:space="preserve"> </w:t>
      </w:r>
      <w:proofErr w:type="spellStart"/>
      <w:r>
        <w:t>por</w:t>
      </w:r>
      <w:proofErr w:type="spellEnd"/>
      <w:r>
        <w:rPr>
          <w:spacing w:val="-9"/>
        </w:rPr>
        <w:t xml:space="preserve"> </w:t>
      </w:r>
      <w:proofErr w:type="gramStart"/>
      <w:r>
        <w:t>un</w:t>
      </w:r>
      <w:proofErr w:type="gramEnd"/>
      <w:r>
        <w:rPr>
          <w:spacing w:val="-8"/>
        </w:rPr>
        <w:t xml:space="preserve"> </w:t>
      </w:r>
      <w:proofErr w:type="spellStart"/>
      <w:r>
        <w:t>servicio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Esto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llama</w:t>
      </w:r>
      <w:r>
        <w:rPr>
          <w:spacing w:val="-8"/>
        </w:rPr>
        <w:t xml:space="preserve"> </w:t>
      </w:r>
      <w:r>
        <w:t>"</w:t>
      </w:r>
      <w:proofErr w:type="spellStart"/>
      <w:r>
        <w:rPr>
          <w:b/>
        </w:rPr>
        <w:t>facturación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saldo</w:t>
      </w:r>
      <w:proofErr w:type="spellEnd"/>
      <w:r>
        <w:t>".</w:t>
      </w:r>
      <w:r>
        <w:rPr>
          <w:spacing w:val="-8"/>
        </w:rPr>
        <w:t xml:space="preserve"> </w:t>
      </w:r>
      <w:r>
        <w:t>Este</w:t>
      </w:r>
      <w:r>
        <w:rPr>
          <w:spacing w:val="-10"/>
        </w:rPr>
        <w:t xml:space="preserve"> </w:t>
      </w:r>
      <w:proofErr w:type="spellStart"/>
      <w:r>
        <w:t>importe</w:t>
      </w:r>
      <w:proofErr w:type="spellEnd"/>
      <w:r>
        <w:t xml:space="preserve"> </w:t>
      </w:r>
      <w:proofErr w:type="spellStart"/>
      <w:r>
        <w:t>es</w:t>
      </w:r>
      <w:proofErr w:type="spellEnd"/>
      <w:r>
        <w:rPr>
          <w:spacing w:val="-14"/>
        </w:rPr>
        <w:t xml:space="preserve"> </w:t>
      </w:r>
      <w:proofErr w:type="spellStart"/>
      <w:r>
        <w:t>probablemente</w:t>
      </w:r>
      <w:proofErr w:type="spellEnd"/>
      <w:r>
        <w:rPr>
          <w:spacing w:val="-15"/>
        </w:rPr>
        <w:t xml:space="preserve"> </w:t>
      </w:r>
      <w:r>
        <w:t>superior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los</w:t>
      </w:r>
      <w:proofErr w:type="spellEnd"/>
      <w:r>
        <w:rPr>
          <w:spacing w:val="-13"/>
        </w:rPr>
        <w:t xml:space="preserve"> </w:t>
      </w:r>
      <w:proofErr w:type="spellStart"/>
      <w:r>
        <w:t>costos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red</w:t>
      </w:r>
      <w:r>
        <w:rPr>
          <w:spacing w:val="-14"/>
        </w:rPr>
        <w:t xml:space="preserve"> </w:t>
      </w:r>
      <w:proofErr w:type="spellStart"/>
      <w:r>
        <w:t>por</w:t>
      </w:r>
      <w:proofErr w:type="spellEnd"/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proofErr w:type="spellStart"/>
      <w:r>
        <w:t>mismo</w:t>
      </w:r>
      <w:proofErr w:type="spellEnd"/>
      <w:r>
        <w:rPr>
          <w:spacing w:val="-13"/>
        </w:rPr>
        <w:t xml:space="preserve"> </w:t>
      </w:r>
      <w:proofErr w:type="spellStart"/>
      <w:r>
        <w:t>servicio</w:t>
      </w:r>
      <w:proofErr w:type="spellEnd"/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proofErr w:type="spellStart"/>
      <w:r>
        <w:t>podría</w:t>
      </w:r>
      <w:proofErr w:type="spellEnd"/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proofErr w:type="spellStart"/>
      <w:r>
        <w:t>contar</w:t>
      </w:r>
      <w:proofErr w:type="spellEnd"/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 xml:space="preserve">deducible o el </w:t>
      </w:r>
      <w:proofErr w:type="spellStart"/>
      <w:r>
        <w:t>límite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de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r>
        <w:t>plan.</w:t>
      </w:r>
    </w:p>
    <w:p w:rsidR="002E24CA" w:rsidRDefault="002E24CA">
      <w:pPr>
        <w:pStyle w:val="BodyText"/>
        <w:spacing w:before="4"/>
        <w:rPr>
          <w:sz w:val="23"/>
        </w:rPr>
      </w:pPr>
    </w:p>
    <w:p w:rsidR="002E24CA" w:rsidRDefault="00D06696">
      <w:pPr>
        <w:pStyle w:val="BodyText"/>
        <w:spacing w:before="1"/>
        <w:ind w:left="220" w:right="200"/>
        <w:jc w:val="both"/>
      </w:pPr>
      <w:r>
        <w:t>La "</w:t>
      </w:r>
      <w:proofErr w:type="spellStart"/>
      <w:r>
        <w:t>facturación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 xml:space="preserve">"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factura</w:t>
      </w:r>
      <w:proofErr w:type="spellEnd"/>
      <w:r>
        <w:t xml:space="preserve"> de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inesperada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ocurrir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rPr>
          <w:spacing w:val="-5"/>
        </w:rPr>
        <w:t xml:space="preserve"> </w:t>
      </w:r>
      <w:proofErr w:type="spellStart"/>
      <w:r>
        <w:t>quién</w:t>
      </w:r>
      <w:proofErr w:type="spellEnd"/>
      <w:r>
        <w:rPr>
          <w:spacing w:val="-4"/>
        </w:rPr>
        <w:t xml:space="preserve"> </w:t>
      </w:r>
      <w:proofErr w:type="spellStart"/>
      <w:r>
        <w:t>está</w:t>
      </w:r>
      <w:proofErr w:type="spellEnd"/>
      <w:r>
        <w:rPr>
          <w:spacing w:val="-3"/>
        </w:rPr>
        <w:t xml:space="preserve"> </w:t>
      </w:r>
      <w:proofErr w:type="spellStart"/>
      <w:r>
        <w:t>involucrado</w:t>
      </w:r>
      <w:proofErr w:type="spellEnd"/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t>atención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como</w:t>
      </w:r>
      <w:proofErr w:type="spellEnd"/>
      <w:r>
        <w:rPr>
          <w:spacing w:val="-4"/>
        </w:rPr>
        <w:t xml:space="preserve"> </w:t>
      </w:r>
      <w:proofErr w:type="spellStart"/>
      <w:r>
        <w:t>cuando</w:t>
      </w:r>
      <w:proofErr w:type="spellEnd"/>
      <w:r>
        <w:rPr>
          <w:spacing w:val="-2"/>
        </w:rPr>
        <w:t xml:space="preserve"> </w:t>
      </w:r>
      <w:proofErr w:type="spellStart"/>
      <w:r>
        <w:t>tiene</w:t>
      </w:r>
      <w:proofErr w:type="spellEnd"/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-4"/>
        </w:rPr>
        <w:t xml:space="preserve"> </w:t>
      </w:r>
      <w:proofErr w:type="spellStart"/>
      <w:r>
        <w:t>emergencia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cuando</w:t>
      </w:r>
      <w:proofErr w:type="spellEnd"/>
      <w:r>
        <w:rPr>
          <w:spacing w:val="-5"/>
        </w:rP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de la red,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inesperadamente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tratado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proveedor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red. Las </w:t>
      </w:r>
      <w:proofErr w:type="spellStart"/>
      <w:r>
        <w:t>facturas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costar miles de </w:t>
      </w:r>
      <w:proofErr w:type="spellStart"/>
      <w:r>
        <w:t>dólares</w:t>
      </w:r>
      <w:proofErr w:type="spellEnd"/>
      <w:r>
        <w:t xml:space="preserve">, </w:t>
      </w:r>
      <w:proofErr w:type="spellStart"/>
      <w:r>
        <w:t>dependiendo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procedimiento</w:t>
      </w:r>
      <w:proofErr w:type="spellEnd"/>
      <w:r>
        <w:t xml:space="preserve"> o</w:t>
      </w:r>
      <w:r>
        <w:rPr>
          <w:spacing w:val="-32"/>
        </w:rPr>
        <w:t xml:space="preserve"> </w:t>
      </w:r>
      <w:proofErr w:type="spellStart"/>
      <w:r>
        <w:t>servicio</w:t>
      </w:r>
      <w:proofErr w:type="spellEnd"/>
      <w:r>
        <w:t>.</w:t>
      </w:r>
    </w:p>
    <w:p w:rsidR="002E24CA" w:rsidRDefault="002E24CA">
      <w:pPr>
        <w:pStyle w:val="BodyText"/>
        <w:spacing w:before="8"/>
      </w:pPr>
    </w:p>
    <w:p w:rsidR="002E24CA" w:rsidRDefault="00D06696">
      <w:pPr>
        <w:pStyle w:val="Heading1"/>
        <w:spacing w:before="1"/>
        <w:jc w:val="both"/>
        <w:rPr>
          <w:u w:val="none"/>
        </w:rPr>
      </w:pPr>
      <w:proofErr w:type="spellStart"/>
      <w:r>
        <w:rPr>
          <w:color w:val="2D5294"/>
          <w:u w:color="2D5294"/>
        </w:rPr>
        <w:t>Está</w:t>
      </w:r>
      <w:proofErr w:type="spellEnd"/>
      <w:r>
        <w:rPr>
          <w:color w:val="2D5294"/>
          <w:u w:color="2D5294"/>
        </w:rPr>
        <w:t xml:space="preserve"> </w:t>
      </w:r>
      <w:proofErr w:type="spellStart"/>
      <w:r>
        <w:rPr>
          <w:color w:val="2D5294"/>
          <w:u w:color="2D5294"/>
        </w:rPr>
        <w:t>protegido</w:t>
      </w:r>
      <w:proofErr w:type="spellEnd"/>
      <w:r>
        <w:rPr>
          <w:color w:val="2D5294"/>
          <w:u w:color="2D5294"/>
        </w:rPr>
        <w:t xml:space="preserve"> de la </w:t>
      </w:r>
      <w:proofErr w:type="spellStart"/>
      <w:r>
        <w:rPr>
          <w:color w:val="2D5294"/>
          <w:u w:color="2D5294"/>
        </w:rPr>
        <w:t>facturación</w:t>
      </w:r>
      <w:proofErr w:type="spellEnd"/>
      <w:r>
        <w:rPr>
          <w:color w:val="2D5294"/>
          <w:u w:color="2D5294"/>
        </w:rPr>
        <w:t xml:space="preserve"> de </w:t>
      </w:r>
      <w:proofErr w:type="spellStart"/>
      <w:r>
        <w:rPr>
          <w:color w:val="2D5294"/>
          <w:u w:color="2D5294"/>
        </w:rPr>
        <w:t>saldos</w:t>
      </w:r>
      <w:proofErr w:type="spellEnd"/>
      <w:r>
        <w:rPr>
          <w:color w:val="2D5294"/>
          <w:u w:color="2D5294"/>
        </w:rPr>
        <w:t xml:space="preserve"> </w:t>
      </w:r>
      <w:proofErr w:type="spellStart"/>
      <w:r>
        <w:rPr>
          <w:color w:val="2D5294"/>
          <w:u w:color="2D5294"/>
        </w:rPr>
        <w:t>por</w:t>
      </w:r>
      <w:proofErr w:type="spellEnd"/>
      <w:r>
        <w:rPr>
          <w:color w:val="2D5294"/>
          <w:u w:color="2D5294"/>
        </w:rPr>
        <w:t>:</w:t>
      </w:r>
    </w:p>
    <w:p w:rsidR="002E24CA" w:rsidRDefault="002E24CA">
      <w:pPr>
        <w:pStyle w:val="BodyText"/>
        <w:spacing w:before="6"/>
        <w:rPr>
          <w:b/>
          <w:sz w:val="13"/>
        </w:rPr>
      </w:pPr>
    </w:p>
    <w:p w:rsidR="002E24CA" w:rsidRDefault="00D06696">
      <w:pPr>
        <w:pStyle w:val="Heading3"/>
        <w:spacing w:before="55" w:line="268" w:lineRule="exact"/>
      </w:pP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</w:p>
    <w:p w:rsidR="002E24CA" w:rsidRDefault="00D06696">
      <w:pPr>
        <w:pStyle w:val="BodyText"/>
        <w:ind w:left="220" w:right="198"/>
        <w:jc w:val="both"/>
      </w:pPr>
      <w:r>
        <w:t>Si</w:t>
      </w:r>
      <w:r>
        <w:rPr>
          <w:spacing w:val="-8"/>
        </w:rPr>
        <w:t xml:space="preserve"> </w:t>
      </w:r>
      <w:proofErr w:type="spellStart"/>
      <w:r>
        <w:t>tiene</w:t>
      </w:r>
      <w:proofErr w:type="spellEnd"/>
      <w:r>
        <w:rPr>
          <w:spacing w:val="-6"/>
        </w:rPr>
        <w:t xml:space="preserve"> </w:t>
      </w:r>
      <w:proofErr w:type="spellStart"/>
      <w:r>
        <w:t>una</w:t>
      </w:r>
      <w:proofErr w:type="spellEnd"/>
      <w:r>
        <w:rPr>
          <w:spacing w:val="-7"/>
        </w:rPr>
        <w:t xml:space="preserve"> </w:t>
      </w:r>
      <w:proofErr w:type="spellStart"/>
      <w:r>
        <w:t>urgencia</w:t>
      </w:r>
      <w:proofErr w:type="spellEnd"/>
      <w:r>
        <w:rPr>
          <w:spacing w:val="-6"/>
        </w:rPr>
        <w:t xml:space="preserve"> </w:t>
      </w:r>
      <w:proofErr w:type="spellStart"/>
      <w:r>
        <w:t>médica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t>recibe</w:t>
      </w:r>
      <w:proofErr w:type="spellEnd"/>
      <w:r>
        <w:rPr>
          <w:spacing w:val="-7"/>
        </w:rPr>
        <w:t xml:space="preserve"> </w:t>
      </w:r>
      <w:proofErr w:type="spellStart"/>
      <w:r>
        <w:t>servicios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emergencia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gramStart"/>
      <w:r>
        <w:t>un</w:t>
      </w:r>
      <w:proofErr w:type="gramEnd"/>
      <w:r>
        <w:rPr>
          <w:spacing w:val="-8"/>
        </w:rPr>
        <w:t xml:space="preserve"> </w:t>
      </w:r>
      <w:proofErr w:type="spellStart"/>
      <w:r>
        <w:t>proveedor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centro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salud</w:t>
      </w:r>
      <w:proofErr w:type="spellEnd"/>
      <w:r>
        <w:rPr>
          <w:spacing w:val="-8"/>
        </w:rPr>
        <w:t xml:space="preserve"> </w:t>
      </w:r>
      <w:proofErr w:type="spellStart"/>
      <w:r>
        <w:t>fuera</w:t>
      </w:r>
      <w:proofErr w:type="spellEnd"/>
      <w:r>
        <w:rPr>
          <w:spacing w:val="-6"/>
        </w:rPr>
        <w:t xml:space="preserve"> </w:t>
      </w:r>
      <w:r>
        <w:t xml:space="preserve">de la red, lo </w:t>
      </w:r>
      <w:proofErr w:type="spellStart"/>
      <w:r>
        <w:t>máximo</w:t>
      </w:r>
      <w:proofErr w:type="spellEnd"/>
      <w:r>
        <w:t xml:space="preserve"> que le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facturar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importe</w:t>
      </w:r>
      <w:proofErr w:type="spellEnd"/>
      <w:r>
        <w:t xml:space="preserve"> de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compartido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plan (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copagos</w:t>
      </w:r>
      <w:proofErr w:type="spellEnd"/>
      <w:r>
        <w:t xml:space="preserve">, </w:t>
      </w:r>
      <w:proofErr w:type="spellStart"/>
      <w:r>
        <w:t>coaseguros</w:t>
      </w:r>
      <w:proofErr w:type="spellEnd"/>
      <w:r>
        <w:t xml:space="preserve"> y </w:t>
      </w:r>
      <w:proofErr w:type="spellStart"/>
      <w:r>
        <w:t>deducibles</w:t>
      </w:r>
      <w:proofErr w:type="spellEnd"/>
      <w:r>
        <w:t xml:space="preserve">). </w:t>
      </w:r>
      <w:r>
        <w:rPr>
          <w:b/>
        </w:rPr>
        <w:t xml:space="preserve">No </w:t>
      </w:r>
      <w:r>
        <w:t xml:space="preserve">se le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facturar</w:t>
      </w:r>
      <w:proofErr w:type="spellEnd"/>
      <w:r>
        <w:t xml:space="preserve"> el </w:t>
      </w:r>
      <w:proofErr w:type="spellStart"/>
      <w:r>
        <w:t>saldo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urgencia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dé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y </w:t>
      </w:r>
      <w:proofErr w:type="spellStart"/>
      <w:r>
        <w:t>renuncie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protecciones</w:t>
      </w:r>
      <w:proofErr w:type="spellEnd"/>
      <w:r>
        <w:t xml:space="preserve"> para que no le </w:t>
      </w:r>
      <w:proofErr w:type="spellStart"/>
      <w:r>
        <w:t>facturen</w:t>
      </w:r>
      <w:proofErr w:type="spellEnd"/>
      <w:r>
        <w:t xml:space="preserve"> el </w:t>
      </w:r>
      <w:proofErr w:type="spellStart"/>
      <w:r>
        <w:t>saldo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posteriores</w:t>
      </w:r>
      <w:proofErr w:type="spellEnd"/>
      <w:r>
        <w:t xml:space="preserve"> a la </w:t>
      </w:r>
      <w:proofErr w:type="spellStart"/>
      <w:r>
        <w:t>estabilización</w:t>
      </w:r>
      <w:proofErr w:type="spellEnd"/>
      <w:r>
        <w:t>.</w:t>
      </w:r>
    </w:p>
    <w:p w:rsidR="002E24CA" w:rsidRDefault="002E24CA">
      <w:pPr>
        <w:pStyle w:val="BodyText"/>
      </w:pPr>
    </w:p>
    <w:p w:rsidR="002E24CA" w:rsidRDefault="00D06696">
      <w:pPr>
        <w:pStyle w:val="BodyText"/>
        <w:ind w:left="220" w:right="201"/>
        <w:jc w:val="both"/>
      </w:pPr>
      <w:r>
        <w:t xml:space="preserve">La ley de Texas </w:t>
      </w:r>
      <w:proofErr w:type="spellStart"/>
      <w:r>
        <w:t>protege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regulado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(</w:t>
      </w:r>
      <w:proofErr w:type="spellStart"/>
      <w:r>
        <w:t>alrededor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16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tejanos</w:t>
      </w:r>
      <w:proofErr w:type="spellEnd"/>
      <w:r>
        <w:t xml:space="preserve">) de las </w:t>
      </w:r>
      <w:proofErr w:type="spellStart"/>
      <w:r>
        <w:t>facturas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o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pudieron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. La ley </w:t>
      </w:r>
      <w:proofErr w:type="spellStart"/>
      <w:r>
        <w:t>prohíbe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y </w:t>
      </w:r>
      <w:proofErr w:type="spellStart"/>
      <w:r>
        <w:t>proveedores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facturas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casos</w:t>
      </w:r>
      <w:proofErr w:type="spellEnd"/>
      <w:r>
        <w:t>.</w:t>
      </w:r>
    </w:p>
    <w:p w:rsidR="002E24CA" w:rsidRDefault="002E24CA">
      <w:pPr>
        <w:pStyle w:val="BodyText"/>
        <w:spacing w:before="9"/>
      </w:pPr>
    </w:p>
    <w:p w:rsidR="002E24CA" w:rsidRDefault="00D06696">
      <w:pPr>
        <w:pStyle w:val="Heading3"/>
      </w:pPr>
      <w:proofErr w:type="spellStart"/>
      <w:r>
        <w:t>Determinados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hospital o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 </w:t>
      </w:r>
      <w:proofErr w:type="spellStart"/>
      <w:r>
        <w:t>ambulatorio</w:t>
      </w:r>
      <w:proofErr w:type="spellEnd"/>
      <w:r>
        <w:t xml:space="preserve"> de la red</w:t>
      </w:r>
    </w:p>
    <w:p w:rsidR="002E24CA" w:rsidRDefault="00D06696">
      <w:pPr>
        <w:pStyle w:val="BodyText"/>
        <w:ind w:left="220" w:right="198"/>
        <w:jc w:val="both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hospital o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 </w:t>
      </w:r>
      <w:proofErr w:type="spellStart"/>
      <w:r>
        <w:t>ambulatorio</w:t>
      </w:r>
      <w:proofErr w:type="spellEnd"/>
      <w:r>
        <w:t xml:space="preserve"> de la red,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red.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lo </w:t>
      </w:r>
      <w:proofErr w:type="spellStart"/>
      <w:r>
        <w:t>máximo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facturar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importe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participación</w:t>
      </w:r>
      <w:proofErr w:type="spellEnd"/>
      <w:r>
        <w:rPr>
          <w:spacing w:val="-10"/>
        </w:rPr>
        <w:t xml:space="preserve"> </w:t>
      </w:r>
      <w:proofErr w:type="spellStart"/>
      <w:r>
        <w:t>en</w:t>
      </w:r>
      <w:proofErr w:type="spellEnd"/>
      <w:r>
        <w:rPr>
          <w:spacing w:val="-8"/>
        </w:rPr>
        <w:t xml:space="preserve"> </w:t>
      </w:r>
      <w:proofErr w:type="spellStart"/>
      <w:r>
        <w:t>los</w:t>
      </w:r>
      <w:proofErr w:type="spellEnd"/>
      <w:r>
        <w:rPr>
          <w:spacing w:val="-9"/>
        </w:rPr>
        <w:t xml:space="preserve"> </w:t>
      </w:r>
      <w:proofErr w:type="spellStart"/>
      <w:r>
        <w:t>gastos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su</w:t>
      </w:r>
      <w:proofErr w:type="spellEnd"/>
      <w:r>
        <w:rPr>
          <w:spacing w:val="-10"/>
        </w:rPr>
        <w:t xml:space="preserve"> </w:t>
      </w:r>
      <w:r>
        <w:t>plan.</w:t>
      </w:r>
      <w:r>
        <w:rPr>
          <w:spacing w:val="-8"/>
        </w:rPr>
        <w:t xml:space="preserve"> </w:t>
      </w:r>
      <w:proofErr w:type="spellStart"/>
      <w:r>
        <w:t>Esto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aplica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medicina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urgencias</w:t>
      </w:r>
      <w:proofErr w:type="spellEnd"/>
      <w:r>
        <w:t>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anestesia</w:t>
      </w:r>
      <w:proofErr w:type="spellEnd"/>
      <w:r>
        <w:t>,</w:t>
      </w:r>
    </w:p>
    <w:p w:rsidR="002E24CA" w:rsidRDefault="002E24CA">
      <w:pPr>
        <w:jc w:val="both"/>
        <w:sectPr w:rsidR="002E24CA">
          <w:pgSz w:w="12240" w:h="15840"/>
          <w:pgMar w:top="1440" w:right="1240" w:bottom="280" w:left="1220" w:header="720" w:footer="720" w:gutter="0"/>
          <w:cols w:space="720"/>
        </w:sectPr>
      </w:pPr>
    </w:p>
    <w:p w:rsidR="002E24CA" w:rsidRDefault="00D06696">
      <w:pPr>
        <w:pStyle w:val="BodyText"/>
        <w:spacing w:before="31" w:line="249" w:lineRule="auto"/>
        <w:ind w:left="220" w:right="198"/>
        <w:jc w:val="both"/>
      </w:pPr>
      <w:proofErr w:type="spellStart"/>
      <w:proofErr w:type="gramStart"/>
      <w:r>
        <w:lastRenderedPageBreak/>
        <w:t>patología</w:t>
      </w:r>
      <w:proofErr w:type="spellEnd"/>
      <w:proofErr w:type="gramEnd"/>
      <w:r>
        <w:t xml:space="preserve">, </w:t>
      </w:r>
      <w:proofErr w:type="spellStart"/>
      <w:r>
        <w:t>radiología</w:t>
      </w:r>
      <w:proofErr w:type="spellEnd"/>
      <w:r>
        <w:t xml:space="preserve">, </w:t>
      </w:r>
      <w:proofErr w:type="spellStart"/>
      <w:r>
        <w:t>laboratorio</w:t>
      </w:r>
      <w:proofErr w:type="spellEnd"/>
      <w:r>
        <w:t xml:space="preserve">, </w:t>
      </w:r>
      <w:proofErr w:type="spellStart"/>
      <w:r>
        <w:t>neonatología</w:t>
      </w:r>
      <w:proofErr w:type="spellEnd"/>
      <w:r>
        <w:t xml:space="preserve">, </w:t>
      </w:r>
      <w:proofErr w:type="spellStart"/>
      <w:r>
        <w:t>cirujano</w:t>
      </w:r>
      <w:proofErr w:type="spellEnd"/>
      <w:r>
        <w:t xml:space="preserve"> </w:t>
      </w:r>
      <w:proofErr w:type="spellStart"/>
      <w:r>
        <w:t>asistente</w:t>
      </w:r>
      <w:proofErr w:type="spellEnd"/>
      <w:r>
        <w:t xml:space="preserve">, </w:t>
      </w:r>
      <w:proofErr w:type="spellStart"/>
      <w:r>
        <w:t>hospitalista</w:t>
      </w:r>
      <w:proofErr w:type="spellEnd"/>
      <w:r>
        <w:t xml:space="preserve"> o </w:t>
      </w:r>
      <w:proofErr w:type="spellStart"/>
      <w:r>
        <w:t>intensivista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rPr>
          <w:spacing w:val="-5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proofErr w:type="spellStart"/>
      <w:r>
        <w:t>pueden</w:t>
      </w:r>
      <w:proofErr w:type="spellEnd"/>
      <w:r>
        <w:rPr>
          <w:spacing w:val="-6"/>
        </w:rPr>
        <w:t xml:space="preserve"> </w:t>
      </w:r>
      <w:proofErr w:type="spellStart"/>
      <w:r>
        <w:t>facturarle</w:t>
      </w:r>
      <w:proofErr w:type="spellEnd"/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proofErr w:type="spellStart"/>
      <w:r>
        <w:t>saldo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proofErr w:type="spellStart"/>
      <w:r>
        <w:t>pueden</w:t>
      </w:r>
      <w:proofErr w:type="spellEnd"/>
      <w:r>
        <w:rPr>
          <w:spacing w:val="-7"/>
        </w:rPr>
        <w:t xml:space="preserve"> </w:t>
      </w:r>
      <w:proofErr w:type="spellStart"/>
      <w:r>
        <w:t>pedirle</w:t>
      </w:r>
      <w:proofErr w:type="spellEnd"/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proofErr w:type="spellStart"/>
      <w:r>
        <w:t>renuncie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sus</w:t>
      </w:r>
      <w:proofErr w:type="spellEnd"/>
      <w:r>
        <w:rPr>
          <w:spacing w:val="-7"/>
        </w:rPr>
        <w:t xml:space="preserve"> </w:t>
      </w:r>
      <w:proofErr w:type="spellStart"/>
      <w:r>
        <w:t>protecciones</w:t>
      </w:r>
      <w:proofErr w:type="spellEnd"/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 xml:space="preserve">que no le </w:t>
      </w:r>
      <w:proofErr w:type="spellStart"/>
      <w:r>
        <w:t>facturen</w:t>
      </w:r>
      <w:proofErr w:type="spellEnd"/>
      <w:r>
        <w:t xml:space="preserve"> el</w:t>
      </w:r>
      <w:r>
        <w:rPr>
          <w:spacing w:val="-3"/>
        </w:rPr>
        <w:t xml:space="preserve"> </w:t>
      </w:r>
      <w:proofErr w:type="spellStart"/>
      <w:r>
        <w:t>saldo</w:t>
      </w:r>
      <w:proofErr w:type="spellEnd"/>
      <w:r>
        <w:t>.</w:t>
      </w:r>
    </w:p>
    <w:p w:rsidR="002E24CA" w:rsidRDefault="002E24CA">
      <w:pPr>
        <w:pStyle w:val="BodyText"/>
        <w:rPr>
          <w:sz w:val="31"/>
        </w:rPr>
      </w:pPr>
    </w:p>
    <w:p w:rsidR="002E24CA" w:rsidRDefault="00D06696">
      <w:pPr>
        <w:pStyle w:val="BodyText"/>
        <w:spacing w:before="1" w:line="249" w:lineRule="auto"/>
        <w:ind w:left="220" w:right="197"/>
        <w:jc w:val="both"/>
      </w:pPr>
      <w:r>
        <w:t xml:space="preserve">Si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la red,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red </w:t>
      </w:r>
      <w:r>
        <w:rPr>
          <w:b/>
        </w:rPr>
        <w:t xml:space="preserve">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facturarle</w:t>
      </w:r>
      <w:proofErr w:type="spellEnd"/>
      <w:r>
        <w:t xml:space="preserve"> el </w:t>
      </w:r>
      <w:proofErr w:type="spellStart"/>
      <w:r>
        <w:t>saldo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dé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y </w:t>
      </w:r>
      <w:proofErr w:type="spellStart"/>
      <w:r>
        <w:t>renuncie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protecciones</w:t>
      </w:r>
      <w:proofErr w:type="spellEnd"/>
      <w:r>
        <w:t>.</w:t>
      </w:r>
    </w:p>
    <w:p w:rsidR="002E24CA" w:rsidRDefault="002E24CA">
      <w:pPr>
        <w:pStyle w:val="BodyText"/>
        <w:rPr>
          <w:sz w:val="31"/>
        </w:rPr>
      </w:pPr>
    </w:p>
    <w:p w:rsidR="002E24CA" w:rsidRDefault="00D06696">
      <w:pPr>
        <w:pStyle w:val="BodyText"/>
        <w:spacing w:line="249" w:lineRule="auto"/>
        <w:ind w:left="220" w:right="203"/>
        <w:jc w:val="both"/>
      </w:pPr>
      <w:proofErr w:type="gramStart"/>
      <w:r>
        <w:t xml:space="preserve">La ley de Texas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prohíbe</w:t>
      </w:r>
      <w:proofErr w:type="spellEnd"/>
      <w:r>
        <w:t xml:space="preserve"> la </w:t>
      </w:r>
      <w:proofErr w:type="spellStart"/>
      <w:r>
        <w:t>facturación</w:t>
      </w:r>
      <w:proofErr w:type="spellEnd"/>
      <w:r>
        <w:t xml:space="preserve"> de </w:t>
      </w:r>
      <w:proofErr w:type="spellStart"/>
      <w:r>
        <w:t>saldos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o </w:t>
      </w:r>
      <w:proofErr w:type="spellStart"/>
      <w:r>
        <w:t>suministro</w:t>
      </w:r>
      <w:proofErr w:type="spellEnd"/>
      <w:r>
        <w:t xml:space="preserve"> </w:t>
      </w:r>
      <w:proofErr w:type="spellStart"/>
      <w:r>
        <w:t>proporcionado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de la red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médico</w:t>
      </w:r>
      <w:proofErr w:type="spellEnd"/>
      <w:r>
        <w:t xml:space="preserve">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red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imágenes</w:t>
      </w:r>
      <w:proofErr w:type="spellEnd"/>
      <w:r>
        <w:t xml:space="preserve"> de </w:t>
      </w:r>
      <w:proofErr w:type="spellStart"/>
      <w:r>
        <w:t>diagnóstico</w:t>
      </w:r>
      <w:proofErr w:type="spellEnd"/>
      <w:r>
        <w:t xml:space="preserve"> y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 </w:t>
      </w:r>
      <w:proofErr w:type="spellStart"/>
      <w:r>
        <w:t>proporcionados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un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médico</w:t>
      </w:r>
      <w:proofErr w:type="spellEnd"/>
      <w:r>
        <w:t xml:space="preserve"> o </w:t>
      </w:r>
      <w:proofErr w:type="spellStart"/>
      <w:r>
        <w:t>proveedor</w:t>
      </w:r>
      <w:proofErr w:type="spellEnd"/>
      <w:r>
        <w:t xml:space="preserve"> de la red.</w:t>
      </w:r>
      <w:proofErr w:type="gramEnd"/>
    </w:p>
    <w:p w:rsidR="002E24CA" w:rsidRDefault="002E24CA">
      <w:pPr>
        <w:pStyle w:val="BodyText"/>
        <w:spacing w:before="10"/>
        <w:rPr>
          <w:sz w:val="30"/>
        </w:rPr>
      </w:pPr>
    </w:p>
    <w:p w:rsidR="002E24CA" w:rsidRDefault="00D06696">
      <w:pPr>
        <w:spacing w:line="249" w:lineRule="auto"/>
        <w:ind w:left="220" w:right="213"/>
        <w:jc w:val="both"/>
        <w:rPr>
          <w:b/>
          <w:sz w:val="28"/>
        </w:rPr>
      </w:pPr>
      <w:proofErr w:type="spellStart"/>
      <w:r>
        <w:rPr>
          <w:b/>
          <w:sz w:val="28"/>
        </w:rPr>
        <w:t>Nunca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exige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renuncie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sus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protecciones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contra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facturación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saldos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Tampoco</w:t>
      </w:r>
      <w:proofErr w:type="spellEnd"/>
      <w:r>
        <w:rPr>
          <w:b/>
          <w:spacing w:val="-35"/>
          <w:sz w:val="28"/>
        </w:rPr>
        <w:t xml:space="preserve"> </w:t>
      </w:r>
      <w:proofErr w:type="spellStart"/>
      <w:r>
        <w:rPr>
          <w:b/>
          <w:sz w:val="28"/>
        </w:rPr>
        <w:t>está</w:t>
      </w:r>
      <w:proofErr w:type="spellEnd"/>
      <w:r>
        <w:rPr>
          <w:b/>
          <w:spacing w:val="-33"/>
          <w:sz w:val="28"/>
        </w:rPr>
        <w:t xml:space="preserve"> </w:t>
      </w:r>
      <w:proofErr w:type="spellStart"/>
      <w:r>
        <w:rPr>
          <w:b/>
          <w:sz w:val="28"/>
        </w:rPr>
        <w:t>obligado</w:t>
      </w:r>
      <w:proofErr w:type="spellEnd"/>
      <w:r>
        <w:rPr>
          <w:b/>
          <w:spacing w:val="-3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4"/>
          <w:sz w:val="28"/>
        </w:rPr>
        <w:t xml:space="preserve"> </w:t>
      </w:r>
      <w:proofErr w:type="spellStart"/>
      <w:r>
        <w:rPr>
          <w:b/>
          <w:sz w:val="28"/>
        </w:rPr>
        <w:t>recibir</w:t>
      </w:r>
      <w:proofErr w:type="spellEnd"/>
      <w:r>
        <w:rPr>
          <w:b/>
          <w:spacing w:val="-34"/>
          <w:sz w:val="28"/>
        </w:rPr>
        <w:t xml:space="preserve"> </w:t>
      </w:r>
      <w:proofErr w:type="spellStart"/>
      <w:r>
        <w:rPr>
          <w:b/>
          <w:sz w:val="28"/>
        </w:rPr>
        <w:t>atención</w:t>
      </w:r>
      <w:proofErr w:type="spellEnd"/>
      <w:r>
        <w:rPr>
          <w:b/>
          <w:spacing w:val="-35"/>
          <w:sz w:val="28"/>
        </w:rPr>
        <w:t xml:space="preserve"> </w:t>
      </w:r>
      <w:proofErr w:type="spellStart"/>
      <w:r>
        <w:rPr>
          <w:b/>
          <w:sz w:val="28"/>
        </w:rPr>
        <w:t>fuera</w:t>
      </w:r>
      <w:proofErr w:type="spellEnd"/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red.</w:t>
      </w:r>
      <w:r>
        <w:rPr>
          <w:b/>
          <w:spacing w:val="-34"/>
          <w:sz w:val="28"/>
        </w:rPr>
        <w:t xml:space="preserve"> </w:t>
      </w:r>
      <w:proofErr w:type="spellStart"/>
      <w:r>
        <w:rPr>
          <w:b/>
          <w:sz w:val="28"/>
        </w:rPr>
        <w:t>Puede</w:t>
      </w:r>
      <w:proofErr w:type="spellEnd"/>
      <w:r>
        <w:rPr>
          <w:b/>
          <w:spacing w:val="-34"/>
          <w:sz w:val="28"/>
        </w:rPr>
        <w:t xml:space="preserve"> </w:t>
      </w:r>
      <w:proofErr w:type="spellStart"/>
      <w:r>
        <w:rPr>
          <w:b/>
          <w:sz w:val="28"/>
        </w:rPr>
        <w:t>elegir</w:t>
      </w:r>
      <w:proofErr w:type="spellEnd"/>
      <w:r>
        <w:rPr>
          <w:b/>
          <w:spacing w:val="-34"/>
          <w:sz w:val="28"/>
        </w:rPr>
        <w:t xml:space="preserve"> </w:t>
      </w:r>
      <w:proofErr w:type="gramStart"/>
      <w:r>
        <w:rPr>
          <w:b/>
          <w:sz w:val="28"/>
        </w:rPr>
        <w:t>un</w:t>
      </w:r>
      <w:proofErr w:type="gramEnd"/>
      <w:r>
        <w:rPr>
          <w:b/>
          <w:spacing w:val="-34"/>
          <w:sz w:val="28"/>
        </w:rPr>
        <w:t xml:space="preserve"> </w:t>
      </w:r>
      <w:proofErr w:type="spellStart"/>
      <w:r>
        <w:rPr>
          <w:b/>
          <w:sz w:val="28"/>
        </w:rPr>
        <w:t>proveedor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centro</w:t>
      </w:r>
      <w:proofErr w:type="spellEnd"/>
      <w:r>
        <w:rPr>
          <w:b/>
          <w:sz w:val="28"/>
        </w:rPr>
        <w:t xml:space="preserve"> de la red de </w:t>
      </w:r>
      <w:proofErr w:type="spellStart"/>
      <w:r>
        <w:rPr>
          <w:b/>
          <w:sz w:val="28"/>
        </w:rPr>
        <w:t>su</w:t>
      </w:r>
      <w:proofErr w:type="spellEnd"/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plan.</w:t>
      </w:r>
    </w:p>
    <w:p w:rsidR="002E24CA" w:rsidRDefault="002E24CA">
      <w:pPr>
        <w:pStyle w:val="BodyText"/>
        <w:rPr>
          <w:b/>
          <w:sz w:val="31"/>
        </w:rPr>
      </w:pPr>
    </w:p>
    <w:p w:rsidR="002E24CA" w:rsidRDefault="00D06696">
      <w:pPr>
        <w:pStyle w:val="Heading3"/>
        <w:spacing w:before="1"/>
      </w:pPr>
      <w:proofErr w:type="spellStart"/>
      <w:r>
        <w:t>Cuando</w:t>
      </w:r>
      <w:proofErr w:type="spellEnd"/>
      <w:r>
        <w:t xml:space="preserve"> no se </w:t>
      </w:r>
      <w:proofErr w:type="spellStart"/>
      <w:r>
        <w:t>permite</w:t>
      </w:r>
      <w:proofErr w:type="spellEnd"/>
      <w:r>
        <w:t xml:space="preserve"> la </w:t>
      </w:r>
      <w:proofErr w:type="spellStart"/>
      <w:r>
        <w:t>facturación</w:t>
      </w:r>
      <w:proofErr w:type="spellEnd"/>
      <w:r>
        <w:t xml:space="preserve"> de </w:t>
      </w:r>
      <w:proofErr w:type="spellStart"/>
      <w:r>
        <w:t>saldos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protecciones</w:t>
      </w:r>
      <w:proofErr w:type="spellEnd"/>
      <w:r>
        <w:t>:</w:t>
      </w:r>
    </w:p>
    <w:p w:rsidR="002E24CA" w:rsidRDefault="00D06696">
      <w:pPr>
        <w:pStyle w:val="ListParagraph"/>
        <w:numPr>
          <w:ilvl w:val="0"/>
          <w:numId w:val="1"/>
        </w:numPr>
        <w:tabs>
          <w:tab w:val="left" w:pos="646"/>
        </w:tabs>
        <w:spacing w:before="22" w:line="259" w:lineRule="auto"/>
        <w:ind w:right="198"/>
      </w:pPr>
      <w:proofErr w:type="spellStart"/>
      <w:r>
        <w:t>Usted</w:t>
      </w:r>
      <w:proofErr w:type="spellEnd"/>
      <w:r>
        <w:rPr>
          <w:spacing w:val="-9"/>
        </w:rPr>
        <w:t xml:space="preserve"> </w:t>
      </w:r>
      <w:proofErr w:type="spellStart"/>
      <w:r>
        <w:t>sólo</w:t>
      </w:r>
      <w:proofErr w:type="spellEnd"/>
      <w:r>
        <w:rPr>
          <w:spacing w:val="-7"/>
        </w:rPr>
        <w:t xml:space="preserve"> </w:t>
      </w:r>
      <w:proofErr w:type="spellStart"/>
      <w:r>
        <w:t>es</w:t>
      </w:r>
      <w:proofErr w:type="spellEnd"/>
      <w:r>
        <w:rPr>
          <w:spacing w:val="-7"/>
        </w:rPr>
        <w:t xml:space="preserve"> </w:t>
      </w:r>
      <w:proofErr w:type="spellStart"/>
      <w:r>
        <w:t>responsable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pagar</w:t>
      </w:r>
      <w:proofErr w:type="spellEnd"/>
      <w:r>
        <w:rPr>
          <w:spacing w:val="-8"/>
        </w:rPr>
        <w:t xml:space="preserve"> </w:t>
      </w:r>
      <w:proofErr w:type="spellStart"/>
      <w:r>
        <w:t>su</w:t>
      </w:r>
      <w:proofErr w:type="spellEnd"/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proofErr w:type="gramStart"/>
      <w:r>
        <w:t>del</w:t>
      </w:r>
      <w:proofErr w:type="gramEnd"/>
      <w:r>
        <w:rPr>
          <w:spacing w:val="-7"/>
        </w:rPr>
        <w:t xml:space="preserve"> </w:t>
      </w:r>
      <w:proofErr w:type="spellStart"/>
      <w:r>
        <w:t>costo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como</w:t>
      </w:r>
      <w:proofErr w:type="spellEnd"/>
      <w:r>
        <w:rPr>
          <w:spacing w:val="-7"/>
        </w:rPr>
        <w:t xml:space="preserve"> </w:t>
      </w:r>
      <w:proofErr w:type="spellStart"/>
      <w:r>
        <w:t>los</w:t>
      </w:r>
      <w:proofErr w:type="spellEnd"/>
      <w:r>
        <w:rPr>
          <w:spacing w:val="-7"/>
        </w:rPr>
        <w:t xml:space="preserve"> </w:t>
      </w:r>
      <w:proofErr w:type="spellStart"/>
      <w:r>
        <w:t>copagos</w:t>
      </w:r>
      <w:proofErr w:type="spellEnd"/>
      <w:r>
        <w:t>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proofErr w:type="spellStart"/>
      <w:r>
        <w:t>coaseguro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 xml:space="preserve">deducible que </w:t>
      </w:r>
      <w:proofErr w:type="spellStart"/>
      <w:r>
        <w:t>pagaría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el </w:t>
      </w:r>
      <w:proofErr w:type="spellStart"/>
      <w:r>
        <w:t>proveedor</w:t>
      </w:r>
      <w:proofErr w:type="spellEnd"/>
      <w:r>
        <w:t xml:space="preserve"> o el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estuvieran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 red). Su plan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pagará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y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</w:t>
      </w:r>
      <w:r>
        <w:rPr>
          <w:spacing w:val="-9"/>
        </w:rPr>
        <w:t xml:space="preserve"> </w:t>
      </w:r>
      <w:r>
        <w:t>red.</w:t>
      </w:r>
    </w:p>
    <w:p w:rsidR="002E24CA" w:rsidRDefault="00D06696">
      <w:pPr>
        <w:pStyle w:val="ListParagraph"/>
        <w:numPr>
          <w:ilvl w:val="0"/>
          <w:numId w:val="1"/>
        </w:numPr>
        <w:tabs>
          <w:tab w:val="left" w:pos="646"/>
        </w:tabs>
        <w:spacing w:before="0" w:line="269" w:lineRule="exact"/>
        <w:ind w:hanging="361"/>
      </w:pPr>
      <w:proofErr w:type="spellStart"/>
      <w:r>
        <w:t>Por</w:t>
      </w:r>
      <w:proofErr w:type="spellEnd"/>
      <w:r>
        <w:t xml:space="preserve"> lo general, </w:t>
      </w:r>
      <w:proofErr w:type="spellStart"/>
      <w:r>
        <w:t>su</w:t>
      </w:r>
      <w:proofErr w:type="spellEnd"/>
      <w:r>
        <w:t xml:space="preserve"> plan de </w:t>
      </w:r>
      <w:proofErr w:type="spellStart"/>
      <w:r>
        <w:t>salud</w:t>
      </w:r>
      <w:proofErr w:type="spellEnd"/>
      <w:r>
        <w:rPr>
          <w:spacing w:val="-4"/>
        </w:rPr>
        <w:t xml:space="preserve"> </w:t>
      </w:r>
      <w:proofErr w:type="spellStart"/>
      <w:r>
        <w:t>debe</w:t>
      </w:r>
      <w:proofErr w:type="spellEnd"/>
      <w:r>
        <w:t>:</w:t>
      </w:r>
    </w:p>
    <w:p w:rsidR="002E24CA" w:rsidRDefault="00D06696">
      <w:pPr>
        <w:pStyle w:val="ListParagraph"/>
        <w:numPr>
          <w:ilvl w:val="1"/>
          <w:numId w:val="1"/>
        </w:numPr>
        <w:tabs>
          <w:tab w:val="left" w:pos="941"/>
        </w:tabs>
        <w:spacing w:before="20" w:line="252" w:lineRule="auto"/>
        <w:ind w:right="205"/>
      </w:pPr>
      <w:proofErr w:type="spellStart"/>
      <w:r>
        <w:t>Cubrir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sin </w:t>
      </w:r>
      <w:proofErr w:type="spellStart"/>
      <w:r>
        <w:t>exigirle</w:t>
      </w:r>
      <w:proofErr w:type="spellEnd"/>
      <w:r>
        <w:t xml:space="preserve"> que </w:t>
      </w:r>
      <w:proofErr w:type="spellStart"/>
      <w:r>
        <w:t>obtenga</w:t>
      </w:r>
      <w:proofErr w:type="spellEnd"/>
      <w:r>
        <w:t xml:space="preserve"> la </w:t>
      </w:r>
      <w:proofErr w:type="spellStart"/>
      <w:r>
        <w:t>aprobación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adelantado</w:t>
      </w:r>
      <w:proofErr w:type="spellEnd"/>
      <w:r>
        <w:t xml:space="preserve"> (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"</w:t>
      </w:r>
      <w:proofErr w:type="spellStart"/>
      <w:r>
        <w:t>autorización</w:t>
      </w:r>
      <w:proofErr w:type="spellEnd"/>
      <w:r>
        <w:rPr>
          <w:spacing w:val="-2"/>
        </w:rPr>
        <w:t xml:space="preserve"> </w:t>
      </w:r>
      <w:proofErr w:type="spellStart"/>
      <w:r>
        <w:t>previa</w:t>
      </w:r>
      <w:proofErr w:type="spellEnd"/>
      <w:r>
        <w:t>").</w:t>
      </w:r>
    </w:p>
    <w:p w:rsidR="002E24CA" w:rsidRDefault="00D06696">
      <w:pPr>
        <w:pStyle w:val="ListParagraph"/>
        <w:numPr>
          <w:ilvl w:val="1"/>
          <w:numId w:val="1"/>
        </w:numPr>
        <w:tabs>
          <w:tab w:val="left" w:pos="941"/>
        </w:tabs>
      </w:pPr>
      <w:proofErr w:type="spellStart"/>
      <w:r>
        <w:t>Cubrir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urgencia</w:t>
      </w:r>
      <w:proofErr w:type="spellEnd"/>
      <w:r>
        <w:t xml:space="preserve"> </w:t>
      </w:r>
      <w:proofErr w:type="spellStart"/>
      <w:r>
        <w:t>prestados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</w:t>
      </w:r>
      <w:r>
        <w:rPr>
          <w:spacing w:val="-14"/>
        </w:rPr>
        <w:t xml:space="preserve"> </w:t>
      </w:r>
      <w:r>
        <w:t>red.</w:t>
      </w:r>
    </w:p>
    <w:p w:rsidR="002E24CA" w:rsidRDefault="00D06696">
      <w:pPr>
        <w:pStyle w:val="ListParagraph"/>
        <w:numPr>
          <w:ilvl w:val="1"/>
          <w:numId w:val="1"/>
        </w:numPr>
        <w:tabs>
          <w:tab w:val="left" w:pos="941"/>
        </w:tabs>
        <w:spacing w:before="14" w:line="252" w:lineRule="auto"/>
        <w:ind w:right="202"/>
      </w:pPr>
      <w:proofErr w:type="spellStart"/>
      <w:r>
        <w:t>Basar</w:t>
      </w:r>
      <w:proofErr w:type="spellEnd"/>
      <w:r>
        <w:t xml:space="preserve"> lo que </w:t>
      </w:r>
      <w:proofErr w:type="spellStart"/>
      <w:r>
        <w:t>debe</w:t>
      </w:r>
      <w:proofErr w:type="spellEnd"/>
      <w:r>
        <w:t xml:space="preserve"> al </w:t>
      </w:r>
      <w:proofErr w:type="spellStart"/>
      <w:r>
        <w:t>proveedor</w:t>
      </w:r>
      <w:proofErr w:type="spellEnd"/>
      <w:r>
        <w:t xml:space="preserve"> o </w:t>
      </w:r>
      <w:proofErr w:type="spellStart"/>
      <w:r>
        <w:t>centro</w:t>
      </w:r>
      <w:proofErr w:type="spellEnd"/>
      <w:r>
        <w:t xml:space="preserve"> (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compartido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pagaría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proveedor</w:t>
      </w:r>
      <w:proofErr w:type="spellEnd"/>
      <w:r>
        <w:t xml:space="preserve"> o </w:t>
      </w:r>
      <w:proofErr w:type="spellStart"/>
      <w:r>
        <w:t>centro</w:t>
      </w:r>
      <w:proofErr w:type="spellEnd"/>
      <w:r>
        <w:t xml:space="preserve"> de la red y </w:t>
      </w:r>
      <w:proofErr w:type="spellStart"/>
      <w:r>
        <w:t>mostrar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de</w:t>
      </w:r>
      <w:r>
        <w:rPr>
          <w:spacing w:val="-8"/>
        </w:rPr>
        <w:t xml:space="preserve"> </w:t>
      </w:r>
      <w:proofErr w:type="spellStart"/>
      <w:r>
        <w:t>beneficios</w:t>
      </w:r>
      <w:proofErr w:type="spellEnd"/>
      <w:r>
        <w:t>.</w:t>
      </w:r>
    </w:p>
    <w:p w:rsidR="002E24CA" w:rsidRDefault="00D06696">
      <w:pPr>
        <w:pStyle w:val="ListParagraph"/>
        <w:numPr>
          <w:ilvl w:val="1"/>
          <w:numId w:val="1"/>
        </w:numPr>
        <w:tabs>
          <w:tab w:val="left" w:pos="941"/>
        </w:tabs>
        <w:spacing w:line="252" w:lineRule="auto"/>
        <w:ind w:right="205"/>
      </w:pPr>
      <w:proofErr w:type="spellStart"/>
      <w:r>
        <w:t>Cuente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que </w:t>
      </w:r>
      <w:proofErr w:type="spellStart"/>
      <w:r>
        <w:t>pague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red para el deducible y el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</w:t>
      </w:r>
      <w:r>
        <w:rPr>
          <w:spacing w:val="-13"/>
        </w:rPr>
        <w:t xml:space="preserve"> </w:t>
      </w:r>
      <w:r>
        <w:t>red.</w:t>
      </w:r>
    </w:p>
    <w:p w:rsidR="002E24CA" w:rsidRDefault="002E24CA">
      <w:pPr>
        <w:pStyle w:val="BodyText"/>
        <w:spacing w:before="6"/>
        <w:rPr>
          <w:sz w:val="24"/>
        </w:rPr>
      </w:pPr>
    </w:p>
    <w:p w:rsidR="002E24CA" w:rsidRDefault="00D06696">
      <w:pPr>
        <w:spacing w:line="259" w:lineRule="auto"/>
        <w:ind w:left="220" w:right="199"/>
        <w:jc w:val="both"/>
      </w:pPr>
      <w:r>
        <w:rPr>
          <w:b/>
        </w:rPr>
        <w:t>Si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cree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que</w:t>
      </w:r>
      <w:r>
        <w:rPr>
          <w:b/>
          <w:spacing w:val="-11"/>
        </w:rPr>
        <w:t xml:space="preserve"> </w:t>
      </w:r>
      <w:r>
        <w:rPr>
          <w:b/>
        </w:rPr>
        <w:t>se</w:t>
      </w:r>
      <w:r>
        <w:rPr>
          <w:b/>
          <w:spacing w:val="-11"/>
        </w:rPr>
        <w:t xml:space="preserve"> </w:t>
      </w:r>
      <w:r>
        <w:rPr>
          <w:b/>
        </w:rPr>
        <w:t>le</w:t>
      </w:r>
      <w:r>
        <w:rPr>
          <w:b/>
          <w:spacing w:val="-10"/>
        </w:rPr>
        <w:t xml:space="preserve"> </w:t>
      </w:r>
      <w:r>
        <w:rPr>
          <w:b/>
        </w:rPr>
        <w:t>ha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facturado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erróneamente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puede</w:t>
      </w:r>
      <w:proofErr w:type="spellEnd"/>
      <w:r>
        <w:rPr>
          <w:spacing w:val="-11"/>
        </w:rPr>
        <w:t xml:space="preserve"> </w:t>
      </w:r>
      <w:proofErr w:type="spellStart"/>
      <w:r>
        <w:t>ponerse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12"/>
        </w:rPr>
        <w:t xml:space="preserve"> </w:t>
      </w:r>
      <w:proofErr w:type="spellStart"/>
      <w:r>
        <w:t>contacto</w:t>
      </w:r>
      <w:proofErr w:type="spellEnd"/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proofErr w:type="spellStart"/>
      <w:r>
        <w:t>Servicio</w:t>
      </w:r>
      <w:proofErr w:type="spellEnd"/>
      <w:r>
        <w:rPr>
          <w:spacing w:val="-10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Ayuda</w:t>
      </w:r>
      <w:proofErr w:type="spellEnd"/>
      <w:r>
        <w:t xml:space="preserve"> Sin </w:t>
      </w:r>
      <w:proofErr w:type="spellStart"/>
      <w:r>
        <w:t>Sorpresas</w:t>
      </w:r>
      <w:proofErr w:type="spellEnd"/>
      <w:r>
        <w:t xml:space="preserve"> </w:t>
      </w:r>
      <w:proofErr w:type="spellStart"/>
      <w:r>
        <w:t>llamando</w:t>
      </w:r>
      <w:proofErr w:type="spellEnd"/>
      <w:r>
        <w:t xml:space="preserve"> al (800) 985-3059 o con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de Texas </w:t>
      </w:r>
      <w:proofErr w:type="spellStart"/>
      <w:r>
        <w:t>llamando</w:t>
      </w:r>
      <w:proofErr w:type="spellEnd"/>
      <w:r>
        <w:t xml:space="preserve"> al (800) 252-3439.</w:t>
      </w:r>
    </w:p>
    <w:p w:rsidR="002E24CA" w:rsidRDefault="002E24CA">
      <w:pPr>
        <w:pStyle w:val="BodyText"/>
        <w:spacing w:before="8"/>
        <w:rPr>
          <w:sz w:val="23"/>
        </w:rPr>
      </w:pPr>
    </w:p>
    <w:p w:rsidR="002E24CA" w:rsidRDefault="00D06696">
      <w:pPr>
        <w:pStyle w:val="BodyText"/>
        <w:spacing w:line="259" w:lineRule="auto"/>
        <w:ind w:left="220" w:right="200"/>
        <w:jc w:val="both"/>
      </w:pPr>
      <w:proofErr w:type="spellStart"/>
      <w:r>
        <w:t>Visite</w:t>
      </w:r>
      <w:proofErr w:type="spellEnd"/>
      <w:r>
        <w:t xml:space="preserve"> </w:t>
      </w:r>
      <w:hyperlink r:id="rId5">
        <w:r>
          <w:rPr>
            <w:color w:val="0462C1"/>
            <w:u w:val="single" w:color="0462C1"/>
          </w:rPr>
          <w:t>www.cms.gov/nosurprises/consumers</w:t>
        </w:r>
        <w:r>
          <w:rPr>
            <w:color w:val="0462C1"/>
          </w:rPr>
          <w:t xml:space="preserve"> </w:t>
        </w:r>
      </w:hyperlink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derechos </w:t>
      </w:r>
      <w:proofErr w:type="spellStart"/>
      <w:r>
        <w:t>según</w:t>
      </w:r>
      <w:proofErr w:type="spellEnd"/>
      <w:r>
        <w:t xml:space="preserve"> la ley federal. </w:t>
      </w:r>
      <w:proofErr w:type="spellStart"/>
      <w:r>
        <w:t>Visite</w:t>
      </w:r>
      <w:proofErr w:type="spellEnd"/>
      <w:r>
        <w:t xml:space="preserve"> </w:t>
      </w:r>
      <w:hyperlink r:id="rId6">
        <w:r>
          <w:rPr>
            <w:color w:val="0462C1"/>
            <w:u w:val="single" w:color="0462C1"/>
          </w:rPr>
          <w:t>https://www.tdi.texas.gov/medical-billing/surprise-balance-billing.html</w:t>
        </w:r>
      </w:hyperlink>
      <w:r>
        <w:rPr>
          <w:color w:val="0462C1"/>
        </w:rPr>
        <w:t xml:space="preserve"> </w:t>
      </w:r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derechos </w:t>
      </w:r>
      <w:proofErr w:type="spellStart"/>
      <w:r>
        <w:t>según</w:t>
      </w:r>
      <w:proofErr w:type="spellEnd"/>
      <w:r>
        <w:t xml:space="preserve"> la ley de Texas.</w:t>
      </w:r>
    </w:p>
    <w:sectPr w:rsidR="002E24CA">
      <w:pgSz w:w="12240" w:h="15840"/>
      <w:pgMar w:top="146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D77"/>
    <w:multiLevelType w:val="hybridMultilevel"/>
    <w:tmpl w:val="826E2DC6"/>
    <w:lvl w:ilvl="0" w:tplc="6DA0F968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5E853EC">
      <w:numFmt w:val="bullet"/>
      <w:lvlText w:val="o"/>
      <w:lvlJc w:val="left"/>
      <w:pPr>
        <w:ind w:left="940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1794E51A">
      <w:numFmt w:val="bullet"/>
      <w:lvlText w:val="•"/>
      <w:lvlJc w:val="left"/>
      <w:pPr>
        <w:ind w:left="1922" w:hanging="361"/>
      </w:pPr>
      <w:rPr>
        <w:rFonts w:hint="default"/>
      </w:rPr>
    </w:lvl>
    <w:lvl w:ilvl="3" w:tplc="9FF4FA28">
      <w:numFmt w:val="bullet"/>
      <w:lvlText w:val="•"/>
      <w:lvlJc w:val="left"/>
      <w:pPr>
        <w:ind w:left="2904" w:hanging="361"/>
      </w:pPr>
      <w:rPr>
        <w:rFonts w:hint="default"/>
      </w:rPr>
    </w:lvl>
    <w:lvl w:ilvl="4" w:tplc="8B941E5E">
      <w:numFmt w:val="bullet"/>
      <w:lvlText w:val="•"/>
      <w:lvlJc w:val="left"/>
      <w:pPr>
        <w:ind w:left="3886" w:hanging="361"/>
      </w:pPr>
      <w:rPr>
        <w:rFonts w:hint="default"/>
      </w:rPr>
    </w:lvl>
    <w:lvl w:ilvl="5" w:tplc="3CCE3C9E">
      <w:numFmt w:val="bullet"/>
      <w:lvlText w:val="•"/>
      <w:lvlJc w:val="left"/>
      <w:pPr>
        <w:ind w:left="4868" w:hanging="361"/>
      </w:pPr>
      <w:rPr>
        <w:rFonts w:hint="default"/>
      </w:rPr>
    </w:lvl>
    <w:lvl w:ilvl="6" w:tplc="CACA3912">
      <w:numFmt w:val="bullet"/>
      <w:lvlText w:val="•"/>
      <w:lvlJc w:val="left"/>
      <w:pPr>
        <w:ind w:left="5851" w:hanging="361"/>
      </w:pPr>
      <w:rPr>
        <w:rFonts w:hint="default"/>
      </w:rPr>
    </w:lvl>
    <w:lvl w:ilvl="7" w:tplc="EC56485E">
      <w:numFmt w:val="bullet"/>
      <w:lvlText w:val="•"/>
      <w:lvlJc w:val="left"/>
      <w:pPr>
        <w:ind w:left="6833" w:hanging="361"/>
      </w:pPr>
      <w:rPr>
        <w:rFonts w:hint="default"/>
      </w:rPr>
    </w:lvl>
    <w:lvl w:ilvl="8" w:tplc="D04440C4">
      <w:numFmt w:val="bullet"/>
      <w:lvlText w:val="•"/>
      <w:lvlJc w:val="left"/>
      <w:pPr>
        <w:ind w:left="781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A"/>
    <w:rsid w:val="002E24CA"/>
    <w:rsid w:val="003D4FA9"/>
    <w:rsid w:val="00840ED5"/>
    <w:rsid w:val="00D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B4B27-2BAA-42D1-860E-8439AAAE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220" w:right="198" w:firstLine="720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"/>
      <w:ind w:left="9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di.texas.gov/medical-billing/surprise-balance-billing.html" TargetMode="External"/><Relationship Id="rId5" Type="http://schemas.openxmlformats.org/officeDocument/2006/relationships/hyperlink" Target="http://www.cms.gov/nosurprises/consum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Spanish Group LLC</dc:creator>
  <cp:lastModifiedBy>Thompson, Jerry E.</cp:lastModifiedBy>
  <cp:revision>3</cp:revision>
  <dcterms:created xsi:type="dcterms:W3CDTF">2022-01-06T21:24:00Z</dcterms:created>
  <dcterms:modified xsi:type="dcterms:W3CDTF">2022-01-06T21:24:00Z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2022-01-06T00:00:00Z</vt:filetime>
  </property>
</Properties>
</file>